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CA" w:rsidRPr="00244660" w:rsidRDefault="006A53B3">
      <w:pPr>
        <w:rPr>
          <w:b/>
        </w:rPr>
      </w:pPr>
      <w:r>
        <w:rPr>
          <w:b/>
        </w:rPr>
        <w:t>Utkast til f</w:t>
      </w:r>
      <w:r w:rsidR="00F474CA" w:rsidRPr="00244660">
        <w:rPr>
          <w:b/>
        </w:rPr>
        <w:t>orskrift om fartsgrenser for fritidsfartøy i Oslo kommunes sjøområde</w:t>
      </w:r>
    </w:p>
    <w:p w:rsidR="00F474CA" w:rsidRDefault="00F474CA">
      <w:r>
        <w:t xml:space="preserve">Hjemmel: Fastsatt av Oslo Havnestyre dato med hjemmel i vedtekter for Oslo Havn KF § 9 fastsatt av Oslo bystyre 6. januar 2021, og lov 21. juni 2019 nr. 70 og havner og farvann (havne- og farvannsloven) § 8 første ledd </w:t>
      </w:r>
    </w:p>
    <w:p w:rsidR="00F474CA" w:rsidRDefault="00F474CA"/>
    <w:p w:rsidR="00F474CA" w:rsidRPr="00244660" w:rsidRDefault="00F474CA">
      <w:pPr>
        <w:rPr>
          <w:b/>
        </w:rPr>
      </w:pPr>
      <w:r w:rsidRPr="00244660">
        <w:rPr>
          <w:b/>
        </w:rPr>
        <w:t>§ 1 Virkeområde</w:t>
      </w:r>
    </w:p>
    <w:p w:rsidR="00F474CA" w:rsidRDefault="00F474CA" w:rsidP="00CF3747">
      <w:pPr>
        <w:ind w:firstLine="708"/>
      </w:pPr>
      <w:proofErr w:type="spellStart"/>
      <w:r>
        <w:t>Forskriften</w:t>
      </w:r>
      <w:proofErr w:type="spellEnd"/>
      <w:r>
        <w:t xml:space="preserve"> gjelder for fritidsfartøy som ferdes i Oslo kommunes sjøområde.</w:t>
      </w:r>
    </w:p>
    <w:p w:rsidR="00F474CA" w:rsidRDefault="00F474CA"/>
    <w:p w:rsidR="00F474CA" w:rsidRPr="00244660" w:rsidRDefault="00F474CA">
      <w:pPr>
        <w:rPr>
          <w:b/>
        </w:rPr>
      </w:pPr>
      <w:r w:rsidRPr="00244660">
        <w:rPr>
          <w:b/>
        </w:rPr>
        <w:t>§ 2 Definisjoner</w:t>
      </w:r>
    </w:p>
    <w:p w:rsidR="00F474CA" w:rsidRDefault="00F474CA" w:rsidP="008A6924">
      <w:pPr>
        <w:ind w:firstLine="708"/>
      </w:pPr>
      <w:r>
        <w:t xml:space="preserve">I denne </w:t>
      </w:r>
      <w:proofErr w:type="spellStart"/>
      <w:r>
        <w:t>forskriften</w:t>
      </w:r>
      <w:proofErr w:type="spellEnd"/>
      <w:r>
        <w:t xml:space="preserve"> menes:</w:t>
      </w:r>
    </w:p>
    <w:p w:rsidR="00F474CA" w:rsidRDefault="00F474CA" w:rsidP="00F474CA">
      <w:pPr>
        <w:pStyle w:val="Listeavsnitt"/>
        <w:numPr>
          <w:ilvl w:val="0"/>
          <w:numId w:val="1"/>
        </w:numPr>
      </w:pPr>
      <w:r>
        <w:t xml:space="preserve">Kommunens sjøområde: Område hvor kommunen har planmyndighet etter plan- og bygningsloven med unntak av hoved- og </w:t>
      </w:r>
      <w:proofErr w:type="spellStart"/>
      <w:r>
        <w:t>biled</w:t>
      </w:r>
      <w:proofErr w:type="spellEnd"/>
    </w:p>
    <w:p w:rsidR="00F474CA" w:rsidRDefault="00F474CA" w:rsidP="00F474CA">
      <w:pPr>
        <w:pStyle w:val="Listeavsnitt"/>
        <w:numPr>
          <w:ilvl w:val="0"/>
          <w:numId w:val="1"/>
        </w:numPr>
      </w:pPr>
      <w:r>
        <w:t>Farvann: Områder der fartøy kan ferdes</w:t>
      </w:r>
    </w:p>
    <w:p w:rsidR="00F474CA" w:rsidRDefault="00F474CA" w:rsidP="00F474CA">
      <w:pPr>
        <w:pStyle w:val="Listeavsnitt"/>
        <w:numPr>
          <w:ilvl w:val="0"/>
          <w:numId w:val="1"/>
        </w:numPr>
      </w:pPr>
      <w:r>
        <w:t>Fartøy: Enhver flytende innretning som er laget for å bevege seg gjennom vannet</w:t>
      </w:r>
    </w:p>
    <w:p w:rsidR="00F474CA" w:rsidRDefault="00F474CA" w:rsidP="00F474CA">
      <w:pPr>
        <w:pStyle w:val="Listeavsnitt"/>
        <w:numPr>
          <w:ilvl w:val="0"/>
          <w:numId w:val="1"/>
        </w:numPr>
      </w:pPr>
      <w:r>
        <w:t>Fritidsfartøy: Fartøy som har en største lengde på inntil 24 meter, og som ikke brukes i næringsvirksomhet</w:t>
      </w:r>
    </w:p>
    <w:p w:rsidR="00F474CA" w:rsidRDefault="00F474CA" w:rsidP="00F474CA"/>
    <w:p w:rsidR="00F474CA" w:rsidRPr="00244660" w:rsidRDefault="00F474CA" w:rsidP="00F474CA">
      <w:pPr>
        <w:rPr>
          <w:b/>
        </w:rPr>
      </w:pPr>
      <w:r w:rsidRPr="00244660">
        <w:rPr>
          <w:b/>
        </w:rPr>
        <w:t>§ 3 Fartsbegrensning</w:t>
      </w:r>
    </w:p>
    <w:p w:rsidR="00F474CA" w:rsidRDefault="00F474CA" w:rsidP="00CF3747">
      <w:pPr>
        <w:ind w:firstLine="708"/>
      </w:pPr>
      <w:r>
        <w:t>5 knop er høyeste tillatte hastighet innenfor en avstand av 200 meter fra land, holmer og skjær som er synlige over vannflaten</w:t>
      </w:r>
      <w:r w:rsidR="00CF3747">
        <w:t xml:space="preserve">, slik de fremgår av vedlegg til denne </w:t>
      </w:r>
      <w:proofErr w:type="spellStart"/>
      <w:r w:rsidR="00CF3747">
        <w:t>forskriften</w:t>
      </w:r>
      <w:proofErr w:type="spellEnd"/>
      <w:r>
        <w:t>.</w:t>
      </w:r>
    </w:p>
    <w:p w:rsidR="00F474CA" w:rsidRDefault="00F474CA" w:rsidP="00CF3747">
      <w:pPr>
        <w:ind w:firstLine="708"/>
      </w:pPr>
      <w:r>
        <w:t>25 knop er høyeste tillatte hastighet i øvrige deler av Oslo kommunes sjøområde</w:t>
      </w:r>
      <w:r w:rsidR="008A6924">
        <w:t xml:space="preserve">, slik det fremgår av vedlegg til denne </w:t>
      </w:r>
      <w:proofErr w:type="spellStart"/>
      <w:r w:rsidR="008A6924">
        <w:t>forskriften</w:t>
      </w:r>
      <w:proofErr w:type="spellEnd"/>
      <w:r>
        <w:t>.</w:t>
      </w:r>
    </w:p>
    <w:p w:rsidR="00244660" w:rsidRDefault="00244660" w:rsidP="00F474CA"/>
    <w:p w:rsidR="00F474CA" w:rsidRPr="00244660" w:rsidRDefault="00F474CA" w:rsidP="00F474CA">
      <w:pPr>
        <w:rPr>
          <w:b/>
        </w:rPr>
      </w:pPr>
      <w:r w:rsidRPr="00244660">
        <w:rPr>
          <w:b/>
        </w:rPr>
        <w:t xml:space="preserve">§ </w:t>
      </w:r>
      <w:r w:rsidR="00244660" w:rsidRPr="00244660">
        <w:rPr>
          <w:b/>
        </w:rPr>
        <w:t>4</w:t>
      </w:r>
      <w:r w:rsidRPr="00244660">
        <w:rPr>
          <w:b/>
        </w:rPr>
        <w:t xml:space="preserve"> Dispensasjon</w:t>
      </w:r>
    </w:p>
    <w:p w:rsidR="00F474CA" w:rsidRDefault="00F474CA" w:rsidP="00CF3747">
      <w:pPr>
        <w:ind w:firstLine="708"/>
      </w:pPr>
      <w:r>
        <w:t xml:space="preserve">Oslo Havn KF kan i særlige tilfeller gi dispensasjon fra bestemmelsene </w:t>
      </w:r>
      <w:r w:rsidR="00244660">
        <w:t xml:space="preserve">gitt </w:t>
      </w:r>
      <w:r>
        <w:t xml:space="preserve">i </w:t>
      </w:r>
      <w:r w:rsidR="00CF3747">
        <w:t>§ 3</w:t>
      </w:r>
      <w:r>
        <w:t>.</w:t>
      </w:r>
      <w:r w:rsidR="00CF3747">
        <w:t xml:space="preserve"> Dispensasjonen skal være tidsbegrenset.</w:t>
      </w:r>
    </w:p>
    <w:p w:rsidR="00F474CA" w:rsidRDefault="00CF3747" w:rsidP="00F474CA">
      <w:r w:rsidRPr="00CF3747">
        <w:t>  </w:t>
      </w:r>
      <w:r>
        <w:tab/>
      </w:r>
      <w:r w:rsidRPr="00CF3747">
        <w:t>Avgjørelse om dispensasjon er et enkeltvedtak som kan påklages. Klageinstans er Kystverket.</w:t>
      </w:r>
    </w:p>
    <w:p w:rsidR="00244660" w:rsidRPr="00A84173" w:rsidRDefault="00244660" w:rsidP="00F474CA">
      <w:pPr>
        <w:rPr>
          <w:b/>
        </w:rPr>
      </w:pPr>
      <w:r w:rsidRPr="00A84173">
        <w:rPr>
          <w:b/>
        </w:rPr>
        <w:t>§ 5 Reaksjonsmidler og straff</w:t>
      </w:r>
    </w:p>
    <w:p w:rsidR="00CF3747" w:rsidRDefault="00CF3747" w:rsidP="00CF3747">
      <w:pPr>
        <w:ind w:firstLine="708"/>
      </w:pPr>
      <w:r w:rsidRPr="00CF3747">
        <w:t>Med bot straffes den som forsettlig eller uakt</w:t>
      </w:r>
      <w:r w:rsidR="00B6697D">
        <w:t>somt overtrer bestemmelsen i § 3</w:t>
      </w:r>
      <w:r w:rsidRPr="00CF3747">
        <w:t>.</w:t>
      </w:r>
      <w:r w:rsidR="00B6697D">
        <w:t xml:space="preserve"> </w:t>
      </w:r>
      <w:bookmarkStart w:id="0" w:name="_GoBack"/>
      <w:bookmarkEnd w:id="0"/>
      <w:r w:rsidRPr="00CF3747">
        <w:t>Bøteleggelsen kan skje ved forenklet forelegg etter faste bøtesatser.</w:t>
      </w:r>
    </w:p>
    <w:p w:rsidR="00CF3747" w:rsidRDefault="00CF3747" w:rsidP="00CF3747">
      <w:pPr>
        <w:ind w:firstLine="708"/>
      </w:pPr>
      <w:r w:rsidRPr="00CF3747">
        <w:t>Med bot eller fengsel inntil to år straffes den som overtrer bestemmelsen som nevnt i første ledd på en slik måte at det inntrer eller oppstår fare for betydelig skade på liv eller helse, miljø eller materielle verdier.</w:t>
      </w:r>
    </w:p>
    <w:p w:rsidR="00244660" w:rsidRDefault="00CF3747" w:rsidP="00CF3747">
      <w:pPr>
        <w:ind w:firstLine="708"/>
      </w:pPr>
      <w:r w:rsidRPr="00CF3747">
        <w:t>Grov uaktsom overtredelse av andre ledd straffes med bot eller fengsel inntil ett år.</w:t>
      </w:r>
    </w:p>
    <w:p w:rsidR="00F474CA" w:rsidRPr="00244660" w:rsidRDefault="00F474CA" w:rsidP="00F474CA">
      <w:pPr>
        <w:rPr>
          <w:b/>
        </w:rPr>
      </w:pPr>
      <w:r w:rsidRPr="00244660">
        <w:rPr>
          <w:b/>
        </w:rPr>
        <w:t xml:space="preserve">§ </w:t>
      </w:r>
      <w:r w:rsidR="00244660">
        <w:rPr>
          <w:b/>
        </w:rPr>
        <w:t>5</w:t>
      </w:r>
      <w:r w:rsidRPr="00244660">
        <w:rPr>
          <w:b/>
        </w:rPr>
        <w:t xml:space="preserve"> Ikrafttredelse</w:t>
      </w:r>
    </w:p>
    <w:p w:rsidR="00CF3747" w:rsidRDefault="00F474CA" w:rsidP="008A6924">
      <w:pPr>
        <w:ind w:firstLine="708"/>
      </w:pPr>
      <w:proofErr w:type="spellStart"/>
      <w:r>
        <w:t>Forskrift</w:t>
      </w:r>
      <w:r w:rsidR="008A6924">
        <w:t>en</w:t>
      </w:r>
      <w:proofErr w:type="spellEnd"/>
      <w:r w:rsidR="008A6924">
        <w:t xml:space="preserve"> trer i kraft 1. januar 2022.</w:t>
      </w:r>
    </w:p>
    <w:sectPr w:rsidR="00CF3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48" w:rsidRDefault="00826F48" w:rsidP="006A53B3">
      <w:pPr>
        <w:spacing w:after="0" w:line="240" w:lineRule="auto"/>
      </w:pPr>
      <w:r>
        <w:separator/>
      </w:r>
    </w:p>
  </w:endnote>
  <w:endnote w:type="continuationSeparator" w:id="0">
    <w:p w:rsidR="00826F48" w:rsidRDefault="00826F48" w:rsidP="006A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B3" w:rsidRDefault="006A53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B3" w:rsidRDefault="006A53B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B3" w:rsidRDefault="006A53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48" w:rsidRDefault="00826F48" w:rsidP="006A53B3">
      <w:pPr>
        <w:spacing w:after="0" w:line="240" w:lineRule="auto"/>
      </w:pPr>
      <w:r>
        <w:separator/>
      </w:r>
    </w:p>
  </w:footnote>
  <w:footnote w:type="continuationSeparator" w:id="0">
    <w:p w:rsidR="00826F48" w:rsidRDefault="00826F48" w:rsidP="006A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B3" w:rsidRDefault="006A53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062346"/>
      <w:docPartObj>
        <w:docPartGallery w:val="Watermarks"/>
        <w:docPartUnique/>
      </w:docPartObj>
    </w:sdtPr>
    <w:sdtEndPr/>
    <w:sdtContent>
      <w:p w:rsidR="006A53B3" w:rsidRDefault="00B6697D">
        <w:pPr>
          <w:pStyle w:val="Top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B3" w:rsidRDefault="006A53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31956"/>
    <w:multiLevelType w:val="hybridMultilevel"/>
    <w:tmpl w:val="FF1EB9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CA"/>
    <w:rsid w:val="00244660"/>
    <w:rsid w:val="006076E3"/>
    <w:rsid w:val="006A53B3"/>
    <w:rsid w:val="00716819"/>
    <w:rsid w:val="00826F48"/>
    <w:rsid w:val="008A6924"/>
    <w:rsid w:val="00A84173"/>
    <w:rsid w:val="00B6697D"/>
    <w:rsid w:val="00CF3747"/>
    <w:rsid w:val="00F4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E5FE3"/>
  <w15:chartTrackingRefBased/>
  <w15:docId w15:val="{DA186DC2-00A7-41F1-A297-D92D280D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74CA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6A53B3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A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3B3"/>
  </w:style>
  <w:style w:type="paragraph" w:styleId="Bunntekst">
    <w:name w:val="footer"/>
    <w:basedOn w:val="Normal"/>
    <w:link w:val="BunntekstTegn"/>
    <w:uiPriority w:val="99"/>
    <w:unhideWhenUsed/>
    <w:rsid w:val="006A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showHiddenMark>False</showHiddenMark>
    <mergeMode>MergeOne</mergeMode>
    <templateURI>docx</templateURI>
    <websakInfo>
      <fletteDato>17.06.2021</fletteDato>
      <sakid>2030000307</sakid>
      <jpid>2030000193</jpid>
      <filUnique/>
      <filChecksumFørFlett/>
      <erHoveddokument>False</erHoveddokument>
      <dcTitle>Høring: Forskrift om fartsgrenser for fritidsfartøy i Oslo kommune</dcTitle>
    </websakInfo>
    <language/>
  </properties>
  <header/>
  <footer/>
  <body/>
</document>
</file>

<file path=customXml/itemProps1.xml><?xml version="1.0" encoding="utf-8"?>
<ds:datastoreItem xmlns:ds="http://schemas.openxmlformats.org/officeDocument/2006/customXml" ds:itemID="{ACF00A7B-5D77-46D5-9FB8-9A0B615D9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Høring: Forskrift om fartsgrenser for fritidsfartøy i Oslo kommune</vt:lpstr>
    </vt:vector>
  </TitlesOfParts>
  <Company>Oslo kommune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Høring: Forskrift om fartsgrenser for fritidsfartøy i Oslo kommune</dc:title>
  <dc:subject/>
  <dc:creator>Meld inn i Domenet</dc:creator>
  <cp:keywords/>
  <dc:description/>
  <cp:lastModifiedBy>Katrine Brede Didriksen</cp:lastModifiedBy>
  <cp:revision>4</cp:revision>
  <dcterms:created xsi:type="dcterms:W3CDTF">2021-05-10T11:28:00Z</dcterms:created>
  <dcterms:modified xsi:type="dcterms:W3CDTF">2021-06-17T07:07:00Z</dcterms:modified>
</cp:coreProperties>
</file>